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3C856" w14:textId="5627F691" w:rsidR="0007037B" w:rsidRDefault="0007037B" w:rsidP="00653CE6">
      <w:pPr>
        <w:pStyle w:val="1"/>
        <w:jc w:val="center"/>
      </w:pPr>
      <w:r w:rsidRPr="0007037B">
        <w:t>Грузы, не принимаемые к перевозке автотранспортом и хранению</w:t>
      </w:r>
    </w:p>
    <w:p w14:paraId="562B0F36" w14:textId="77777777" w:rsidR="00653CE6" w:rsidRPr="00653CE6" w:rsidRDefault="00653CE6" w:rsidP="00653CE6"/>
    <w:p w14:paraId="6C2C55CD" w14:textId="7A41AB60" w:rsidR="00653CE6" w:rsidRDefault="0007037B" w:rsidP="00653CE6">
      <w:pPr>
        <w:pStyle w:val="a3"/>
        <w:numPr>
          <w:ilvl w:val="0"/>
          <w:numId w:val="1"/>
        </w:numPr>
      </w:pPr>
      <w:r>
        <w:t>Скоропортящиеся продукты питания.</w:t>
      </w:r>
    </w:p>
    <w:p w14:paraId="546B9972" w14:textId="7DE37A34" w:rsidR="0007037B" w:rsidRDefault="0007037B" w:rsidP="00653CE6">
      <w:pPr>
        <w:pStyle w:val="a3"/>
        <w:numPr>
          <w:ilvl w:val="0"/>
          <w:numId w:val="1"/>
        </w:numPr>
      </w:pPr>
      <w:r>
        <w:t>Этиловый спирт и нефасованная (неупакованная) спиртосодержащая продукция,</w:t>
      </w:r>
      <w:r w:rsidR="00653CE6">
        <w:t xml:space="preserve"> </w:t>
      </w:r>
      <w:r>
        <w:t>а также нефасованная (неупакованная) продукция, относящаяся к подакцизной,</w:t>
      </w:r>
      <w:r w:rsidR="00653CE6">
        <w:t xml:space="preserve"> </w:t>
      </w:r>
      <w:r>
        <w:t>табачная продукция без акцизной марки.</w:t>
      </w:r>
      <w:r w:rsidR="00653CE6">
        <w:t xml:space="preserve"> </w:t>
      </w:r>
      <w:r>
        <w:t>К перевозке и хранению принимается фасованная (упакованная) продукция с акцизной</w:t>
      </w:r>
      <w:r w:rsidR="00653CE6">
        <w:t xml:space="preserve"> </w:t>
      </w:r>
      <w:r>
        <w:t>маркой, в том числе спиртосодержащая.</w:t>
      </w:r>
    </w:p>
    <w:p w14:paraId="3EEA9BDB" w14:textId="326CD6A4" w:rsidR="0007037B" w:rsidRDefault="0007037B" w:rsidP="00653CE6">
      <w:pPr>
        <w:pStyle w:val="a3"/>
        <w:numPr>
          <w:ilvl w:val="0"/>
          <w:numId w:val="1"/>
        </w:numPr>
      </w:pPr>
      <w:r>
        <w:t>Живые растения (саженцы, цветы).</w:t>
      </w:r>
    </w:p>
    <w:p w14:paraId="4969FA8C" w14:textId="1E199ECB" w:rsidR="0007037B" w:rsidRDefault="0007037B" w:rsidP="00653CE6">
      <w:pPr>
        <w:pStyle w:val="a3"/>
        <w:numPr>
          <w:ilvl w:val="0"/>
          <w:numId w:val="1"/>
        </w:numPr>
      </w:pPr>
      <w:r>
        <w:t>Животные.</w:t>
      </w:r>
    </w:p>
    <w:p w14:paraId="01BDAC79" w14:textId="4DAF724B" w:rsidR="0007037B" w:rsidRDefault="0007037B" w:rsidP="00653CE6">
      <w:pPr>
        <w:pStyle w:val="a3"/>
        <w:numPr>
          <w:ilvl w:val="0"/>
          <w:numId w:val="1"/>
        </w:numPr>
      </w:pPr>
      <w:r>
        <w:t>Наркотические вещества.</w:t>
      </w:r>
    </w:p>
    <w:p w14:paraId="648E48BD" w14:textId="1A8C7603" w:rsidR="0007037B" w:rsidRDefault="0007037B" w:rsidP="00653CE6">
      <w:pPr>
        <w:pStyle w:val="a3"/>
        <w:numPr>
          <w:ilvl w:val="0"/>
          <w:numId w:val="1"/>
        </w:numPr>
      </w:pPr>
      <w:r>
        <w:t>Огнестрельное, холодное оружие, боеприпасы.</w:t>
      </w:r>
    </w:p>
    <w:p w14:paraId="41897000" w14:textId="78A63854" w:rsidR="0007037B" w:rsidRDefault="0007037B" w:rsidP="00653CE6">
      <w:pPr>
        <w:pStyle w:val="a3"/>
        <w:numPr>
          <w:ilvl w:val="0"/>
          <w:numId w:val="1"/>
        </w:numPr>
      </w:pPr>
      <w:r>
        <w:t>Самовозгорающиеся грузы.</w:t>
      </w:r>
    </w:p>
    <w:p w14:paraId="52C5FDB5" w14:textId="157AC730" w:rsidR="0007037B" w:rsidRDefault="0007037B" w:rsidP="00653CE6">
      <w:pPr>
        <w:pStyle w:val="a3"/>
        <w:numPr>
          <w:ilvl w:val="0"/>
          <w:numId w:val="1"/>
        </w:numPr>
      </w:pPr>
      <w:r>
        <w:t>Механизированные грузы, содержащие топливо (</w:t>
      </w:r>
      <w:proofErr w:type="spellStart"/>
      <w:r>
        <w:t>мото</w:t>
      </w:r>
      <w:proofErr w:type="spellEnd"/>
      <w:r>
        <w:t>- и гусеничная техника,</w:t>
      </w:r>
      <w:r w:rsidR="00653CE6">
        <w:t xml:space="preserve"> </w:t>
      </w:r>
      <w:r>
        <w:t xml:space="preserve">автомобили, лодочные моторы, промышленные станки, оборудование и </w:t>
      </w:r>
      <w:r w:rsidR="00653CE6">
        <w:t>т. д.</w:t>
      </w:r>
      <w:r>
        <w:t>). Прием к</w:t>
      </w:r>
      <w:r w:rsidR="00653CE6">
        <w:t xml:space="preserve"> </w:t>
      </w:r>
      <w:r>
        <w:t>перевозке данных грузов производится только в случае, если топливо будет слито. Если</w:t>
      </w:r>
      <w:r w:rsidR="00653CE6">
        <w:t xml:space="preserve"> </w:t>
      </w:r>
      <w:r>
        <w:t xml:space="preserve">загрузка/выгрузка и </w:t>
      </w:r>
      <w:proofErr w:type="spellStart"/>
      <w:r>
        <w:t>внутрискладская</w:t>
      </w:r>
      <w:proofErr w:type="spellEnd"/>
      <w:r>
        <w:t xml:space="preserve"> обработка подобного груза невозможна без его</w:t>
      </w:r>
      <w:r w:rsidR="00653CE6">
        <w:t xml:space="preserve"> </w:t>
      </w:r>
      <w:r>
        <w:t>передвижения собственным ходом, допустимо содержание минимального количества</w:t>
      </w:r>
      <w:r w:rsidR="00653CE6">
        <w:t xml:space="preserve"> </w:t>
      </w:r>
      <w:r>
        <w:t>топлива, необходимое для его передвижения.</w:t>
      </w:r>
    </w:p>
    <w:p w14:paraId="562EB81E" w14:textId="63F77788" w:rsidR="0007037B" w:rsidRDefault="00653CE6" w:rsidP="00653CE6">
      <w:pPr>
        <w:pStyle w:val="a3"/>
        <w:numPr>
          <w:ilvl w:val="0"/>
          <w:numId w:val="1"/>
        </w:numPr>
      </w:pPr>
      <w:r w:rsidRPr="00653CE6">
        <w:rPr>
          <w:bCs/>
        </w:rPr>
        <w:t>Р</w:t>
      </w:r>
      <w:r w:rsidR="0007037B">
        <w:t>адиоактивные вещества, рентгеновское оборудование, связанное с радиацией</w:t>
      </w:r>
      <w:r>
        <w:t xml:space="preserve"> </w:t>
      </w:r>
      <w:r w:rsidR="0007037B">
        <w:t>и облучением.</w:t>
      </w:r>
    </w:p>
    <w:p w14:paraId="088F7583" w14:textId="64399F08" w:rsidR="0007037B" w:rsidRDefault="0007037B" w:rsidP="00653CE6">
      <w:pPr>
        <w:pStyle w:val="a3"/>
        <w:numPr>
          <w:ilvl w:val="0"/>
          <w:numId w:val="1"/>
        </w:numPr>
      </w:pPr>
      <w:r>
        <w:t>Химические грузы (имеющие</w:t>
      </w:r>
      <w:r w:rsidR="00671A89">
        <w:t xml:space="preserve"> класс опасности от 1 до 9 класса,</w:t>
      </w:r>
      <w:r>
        <w:t xml:space="preserve"> и не имеющие класс</w:t>
      </w:r>
      <w:r w:rsidR="00653CE6">
        <w:t>а</w:t>
      </w:r>
      <w:r>
        <w:t xml:space="preserve"> опасности), которые вызывают</w:t>
      </w:r>
      <w:r w:rsidR="00653CE6">
        <w:t xml:space="preserve"> </w:t>
      </w:r>
      <w:r>
        <w:t>ожоги, раздражение слизистых оболочек (кроме фотореактивов, бытовой химии), в том</w:t>
      </w:r>
      <w:r w:rsidR="00653CE6">
        <w:t xml:space="preserve"> </w:t>
      </w:r>
      <w:r>
        <w:t>числе кислоты, щелочи и различные товары, содержащие данные химикаты. Пожалуйста,</w:t>
      </w:r>
      <w:r w:rsidR="00653CE6">
        <w:t xml:space="preserve"> </w:t>
      </w:r>
      <w:r>
        <w:t>указывайте класс опасности груза на упаковке.</w:t>
      </w:r>
    </w:p>
    <w:p w14:paraId="1A01A540" w14:textId="615E1B3C" w:rsidR="00D15DB5" w:rsidRDefault="0007037B" w:rsidP="00540008">
      <w:pPr>
        <w:pStyle w:val="a3"/>
        <w:numPr>
          <w:ilvl w:val="0"/>
          <w:numId w:val="1"/>
        </w:numPr>
      </w:pPr>
      <w:r>
        <w:t>Грузы, для перевозки которых необходимо соблюдать температурный режим</w:t>
      </w:r>
      <w:r w:rsidR="00540008">
        <w:t xml:space="preserve"> </w:t>
      </w:r>
      <w:r>
        <w:t>(принимаются только при условии письменного согласия отправителя на перевозку без</w:t>
      </w:r>
      <w:r w:rsidR="00540008">
        <w:t xml:space="preserve"> </w:t>
      </w:r>
      <w:r>
        <w:t>соблюдения температурного режима, за исключением скоропортящихся продуктов</w:t>
      </w:r>
      <w:r w:rsidR="00540008">
        <w:t xml:space="preserve"> </w:t>
      </w:r>
      <w:r>
        <w:t>питания).</w:t>
      </w:r>
    </w:p>
    <w:p w14:paraId="01869BA6" w14:textId="11B79E4B" w:rsidR="0007037B" w:rsidRDefault="0007037B" w:rsidP="00540008">
      <w:pPr>
        <w:pStyle w:val="a3"/>
        <w:numPr>
          <w:ilvl w:val="0"/>
          <w:numId w:val="1"/>
        </w:numPr>
      </w:pPr>
      <w:r>
        <w:t>Уникальные товары (антиквариат, ювелирные изделия, предметы искусства и</w:t>
      </w:r>
      <w:r w:rsidR="00540008">
        <w:t xml:space="preserve"> </w:t>
      </w:r>
      <w:r>
        <w:t>прочее).</w:t>
      </w:r>
    </w:p>
    <w:p w14:paraId="1C58087B" w14:textId="689C5CEE" w:rsidR="0007037B" w:rsidRDefault="0007037B" w:rsidP="00540008">
      <w:pPr>
        <w:pStyle w:val="a3"/>
        <w:numPr>
          <w:ilvl w:val="0"/>
          <w:numId w:val="1"/>
        </w:numPr>
      </w:pPr>
      <w:r>
        <w:t>Денежные средства (в том числе валюта, наличные деньги (банкноты, монеты)</w:t>
      </w:r>
      <w:r w:rsidR="00540008">
        <w:t xml:space="preserve"> </w:t>
      </w:r>
      <w:r>
        <w:t>и их эквиваленты, включая акцизные и непогашенные почтовые марки). Безналичные</w:t>
      </w:r>
      <w:r w:rsidR="00540008">
        <w:t xml:space="preserve"> </w:t>
      </w:r>
      <w:r>
        <w:t>средства расчета (пластиковые карты, чеки, векселя).</w:t>
      </w:r>
    </w:p>
    <w:p w14:paraId="79202365" w14:textId="10CCBCEE" w:rsidR="0007037B" w:rsidRDefault="0007037B" w:rsidP="00540008">
      <w:pPr>
        <w:pStyle w:val="a3"/>
        <w:numPr>
          <w:ilvl w:val="0"/>
          <w:numId w:val="1"/>
        </w:numPr>
      </w:pPr>
      <w:r>
        <w:t>Печатные и аудиовизуальные материалы, содержащие призывы к</w:t>
      </w:r>
      <w:r w:rsidR="00540008">
        <w:t xml:space="preserve"> </w:t>
      </w:r>
      <w:r>
        <w:t>осуществлению экстремисткой</w:t>
      </w:r>
      <w:r w:rsidR="00540008">
        <w:t xml:space="preserve"> </w:t>
      </w:r>
      <w:r>
        <w:t>и</w:t>
      </w:r>
      <w:r w:rsidR="00540008">
        <w:t xml:space="preserve"> </w:t>
      </w:r>
      <w:r>
        <w:t>террористической</w:t>
      </w:r>
      <w:r w:rsidR="00540008">
        <w:t xml:space="preserve"> </w:t>
      </w:r>
      <w:r>
        <w:t>деятельности, материалы</w:t>
      </w:r>
      <w:r w:rsidR="00540008">
        <w:t xml:space="preserve"> </w:t>
      </w:r>
      <w:r>
        <w:t>порнографического содержания.</w:t>
      </w:r>
    </w:p>
    <w:p w14:paraId="10E24AD3" w14:textId="26F39A83" w:rsidR="0007037B" w:rsidRDefault="0007037B" w:rsidP="00540008">
      <w:pPr>
        <w:pStyle w:val="a3"/>
        <w:numPr>
          <w:ilvl w:val="0"/>
          <w:numId w:val="1"/>
        </w:numPr>
      </w:pPr>
      <w:r>
        <w:t>Опасные грузы, за исключением грузов из перечня опасных грузов,</w:t>
      </w:r>
      <w:r w:rsidR="00540008">
        <w:t xml:space="preserve"> </w:t>
      </w:r>
      <w:r>
        <w:t>принимаемых к перевозке и хранению. Пожалуйста, уточняйте у специалистов компании.</w:t>
      </w:r>
    </w:p>
    <w:p w14:paraId="545D2E82" w14:textId="5FC4CDB0" w:rsidR="0007037B" w:rsidRDefault="0007037B" w:rsidP="00653CE6">
      <w:pPr>
        <w:pStyle w:val="a3"/>
        <w:numPr>
          <w:ilvl w:val="0"/>
          <w:numId w:val="1"/>
        </w:numPr>
      </w:pPr>
      <w:r>
        <w:t>Драгоценные металлы и камни.</w:t>
      </w:r>
    </w:p>
    <w:p w14:paraId="15CE115D" w14:textId="1B9EE65A" w:rsidR="0007037B" w:rsidRDefault="0007037B" w:rsidP="00653CE6">
      <w:pPr>
        <w:pStyle w:val="a3"/>
        <w:numPr>
          <w:ilvl w:val="0"/>
          <w:numId w:val="1"/>
        </w:numPr>
      </w:pPr>
      <w:r>
        <w:t>Человеческие останки и прах, а также останки и прах животных.</w:t>
      </w:r>
    </w:p>
    <w:p w14:paraId="1D7CD1FD" w14:textId="329AFD79" w:rsidR="0007037B" w:rsidRDefault="0007037B" w:rsidP="00653CE6">
      <w:pPr>
        <w:pStyle w:val="a3"/>
        <w:numPr>
          <w:ilvl w:val="0"/>
          <w:numId w:val="1"/>
        </w:numPr>
      </w:pPr>
      <w:r>
        <w:t>Документы, составляющие государственную тайну.</w:t>
      </w:r>
    </w:p>
    <w:p w14:paraId="58908909" w14:textId="21A11C61" w:rsidR="0007037B" w:rsidRDefault="0007037B" w:rsidP="00653CE6">
      <w:pPr>
        <w:pStyle w:val="a3"/>
        <w:numPr>
          <w:ilvl w:val="0"/>
          <w:numId w:val="1"/>
        </w:numPr>
      </w:pPr>
      <w:r>
        <w:t>Контрафактная продукция.</w:t>
      </w:r>
    </w:p>
    <w:p w14:paraId="3BE60BF7" w14:textId="4B6E3EDF" w:rsidR="0007037B" w:rsidRPr="0007037B" w:rsidRDefault="0007037B" w:rsidP="0007037B">
      <w:pPr>
        <w:rPr>
          <w:b/>
        </w:rPr>
      </w:pPr>
      <w:r w:rsidRPr="0007037B">
        <w:rPr>
          <w:b/>
        </w:rPr>
        <w:lastRenderedPageBreak/>
        <w:t xml:space="preserve">В случае предоставления неверной информации о характере и свойствах груза, он может быть отстранен от перевозки без письменного объяснения причин. Дополнительные затраты, связанные с отстранением груза от перевозки (отвоз груза на терминал, возврат с терминала на склад отправителя, хранение на терминале перевозчика, </w:t>
      </w:r>
      <w:r w:rsidR="00540008" w:rsidRPr="0007037B">
        <w:rPr>
          <w:b/>
        </w:rPr>
        <w:t>штрафные санкции,</w:t>
      </w:r>
      <w:r w:rsidRPr="0007037B">
        <w:rPr>
          <w:b/>
        </w:rPr>
        <w:t xml:space="preserve"> применяемые к перевозчику организациями,</w:t>
      </w:r>
      <w:r>
        <w:rPr>
          <w:b/>
        </w:rPr>
        <w:t xml:space="preserve"> осуществля</w:t>
      </w:r>
      <w:r w:rsidRPr="0007037B">
        <w:rPr>
          <w:b/>
        </w:rPr>
        <w:t xml:space="preserve">ющими надзор в сфере грузоперевозок), а также уже оказанные услуги (экспедирование от клиента, погрузо-разгрузочные работы у отправителя, упаковка и </w:t>
      </w:r>
      <w:r w:rsidR="00540008" w:rsidRPr="0007037B">
        <w:rPr>
          <w:b/>
        </w:rPr>
        <w:t>т. д.</w:t>
      </w:r>
      <w:r w:rsidRPr="0007037B">
        <w:rPr>
          <w:b/>
        </w:rPr>
        <w:t>) подлежат оплате клиентом-заказчиком в порядке, предусмотренном договором.</w:t>
      </w:r>
    </w:p>
    <w:sectPr w:rsidR="0007037B" w:rsidRPr="000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59DF"/>
    <w:multiLevelType w:val="hybridMultilevel"/>
    <w:tmpl w:val="F1C6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7B"/>
    <w:rsid w:val="0007037B"/>
    <w:rsid w:val="004C7FA3"/>
    <w:rsid w:val="00540008"/>
    <w:rsid w:val="00653CE6"/>
    <w:rsid w:val="00671A89"/>
    <w:rsid w:val="00C1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A3E2"/>
  <w15:docId w15:val="{6B6D5BF9-E840-7A45-815F-9AD4D162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3C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Колганов</cp:lastModifiedBy>
  <cp:revision>2</cp:revision>
  <dcterms:created xsi:type="dcterms:W3CDTF">2021-10-25T18:33:00Z</dcterms:created>
  <dcterms:modified xsi:type="dcterms:W3CDTF">2021-10-25T18:33:00Z</dcterms:modified>
</cp:coreProperties>
</file>